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MADRE DE DIOS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2209800</wp:posOffset>
            </wp:positionH>
            <wp:positionV relativeFrom="paragraph">
              <wp:posOffset>209550</wp:posOffset>
            </wp:positionV>
            <wp:extent cx="3681093" cy="4107709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3658" l="22591" r="27242" t="16941"/>
                    <a:stretch>
                      <a:fillRect/>
                    </a:stretch>
                  </pic:blipFill>
                  <pic:spPr>
                    <a:xfrm>
                      <a:off x="0" y="0"/>
                      <a:ext cx="3681093" cy="41077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Madre de Dios y mi Madre María, 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hasta el cielo Jesús te llevó, 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acá la tierra es fría.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Bajo tu manto yo me abrigaré; 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si mi llanto no llega hasta allá, 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llévalo Tú, Mamá.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Tan lejos tu pureza,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refugio en el error.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Tan limpia tu belleza,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luna de tanto sol.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Escúchame, a ti rezo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para quien desespera.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Enséñame el amor,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quien sufre acompañar.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Mírame desde el cielo,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cuida el alma mía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 Jesús dulce abrazo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pueda encontrar un día.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Zr1MpKWvhMyf5egD66qoLY5/iQ==">CgMxLjA4AHIhMWpNMHhkTnZZYTh2XzlqRHdtajNKRkI5cm9FSE9jWE5p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